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苏州大学固定资产校内单位间调拨申请表</w:t>
      </w:r>
    </w:p>
    <w:p>
      <w:pPr>
        <w:rPr>
          <w:sz w:val="28"/>
          <w:szCs w:val="28"/>
        </w:rPr>
      </w:pPr>
      <w:r>
        <w:rPr>
          <w:rFonts w:hint="eastAsia"/>
          <w:sz w:val="28"/>
          <w:szCs w:val="28"/>
        </w:rPr>
        <w:t>申请调拨日期：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sz w:val="28"/>
          <w:szCs w:val="28"/>
        </w:rPr>
      </w:pPr>
      <w:r>
        <w:rPr>
          <w:rFonts w:hint="eastAsia"/>
          <w:sz w:val="28"/>
          <w:szCs w:val="28"/>
        </w:rPr>
        <w:t>拟调拨资产所属归口：</w:t>
      </w:r>
      <w:r>
        <w:rPr>
          <w:rFonts w:hint="eastAsia" w:asciiTheme="minorEastAsia" w:hAnsiTheme="minorEastAsia"/>
          <w:sz w:val="28"/>
          <w:szCs w:val="28"/>
        </w:rPr>
        <w:t>□</w:t>
      </w:r>
      <w:r>
        <w:rPr>
          <w:rFonts w:hint="eastAsia"/>
          <w:sz w:val="28"/>
          <w:szCs w:val="28"/>
        </w:rPr>
        <w:t xml:space="preserve">设备类资产归口  </w:t>
      </w:r>
      <w:r>
        <w:rPr>
          <w:rFonts w:hint="eastAsia" w:asciiTheme="minorEastAsia" w:hAnsiTheme="minorEastAsia"/>
          <w:sz w:val="28"/>
          <w:szCs w:val="28"/>
        </w:rPr>
        <w:t>□</w:t>
      </w:r>
      <w:r>
        <w:rPr>
          <w:rFonts w:hint="eastAsia"/>
          <w:sz w:val="28"/>
          <w:szCs w:val="28"/>
        </w:rPr>
        <w:t>家具、装具类资产归口</w:t>
      </w:r>
    </w:p>
    <w:p>
      <w:pPr>
        <w:rPr>
          <w:sz w:val="28"/>
          <w:szCs w:val="28"/>
        </w:rPr>
      </w:pPr>
      <w:r>
        <w:rPr>
          <w:rFonts w:hint="eastAsia"/>
          <w:sz w:val="28"/>
          <w:szCs w:val="28"/>
        </w:rPr>
        <w:t xml:space="preserve">                    </w:t>
      </w:r>
      <w:r>
        <w:rPr>
          <w:rFonts w:hint="eastAsia" w:ascii="宋体" w:hAnsi="宋体" w:eastAsia="宋体"/>
          <w:sz w:val="28"/>
          <w:szCs w:val="28"/>
        </w:rPr>
        <w:t>□</w:t>
      </w:r>
      <w:r>
        <w:rPr>
          <w:rFonts w:hint="eastAsia"/>
          <w:sz w:val="28"/>
          <w:szCs w:val="28"/>
        </w:rPr>
        <w:t xml:space="preserve">图书类资产归口  </w:t>
      </w:r>
      <w:r>
        <w:rPr>
          <w:rFonts w:hint="eastAsia" w:ascii="宋体" w:hAnsi="宋体" w:eastAsia="宋体"/>
          <w:sz w:val="28"/>
          <w:szCs w:val="28"/>
        </w:rPr>
        <w:t>□</w:t>
      </w:r>
      <w:r>
        <w:rPr>
          <w:rFonts w:hint="eastAsia"/>
          <w:sz w:val="28"/>
          <w:szCs w:val="28"/>
        </w:rPr>
        <w:t>文物及陈列品类资产归口</w:t>
      </w:r>
    </w:p>
    <w:tbl>
      <w:tblPr>
        <w:tblStyle w:val="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985"/>
        <w:gridCol w:w="2173"/>
        <w:gridCol w:w="9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4313" w:type="dxa"/>
            <w:gridSpan w:val="2"/>
            <w:tcBorders>
              <w:right w:val="double" w:color="auto" w:sz="4" w:space="0"/>
            </w:tcBorders>
            <w:vAlign w:val="center"/>
          </w:tcPr>
          <w:p>
            <w:pPr>
              <w:jc w:val="center"/>
              <w:rPr>
                <w:rFonts w:ascii="楷体_GB2312" w:eastAsia="楷体_GB2312"/>
                <w:b/>
                <w:sz w:val="24"/>
                <w:szCs w:val="24"/>
              </w:rPr>
            </w:pPr>
            <w:r>
              <w:rPr>
                <w:rFonts w:hint="eastAsia" w:ascii="楷体_GB2312" w:eastAsia="楷体_GB2312"/>
                <w:b/>
                <w:sz w:val="24"/>
                <w:szCs w:val="24"/>
              </w:rPr>
              <w:t>调出方</w:t>
            </w:r>
          </w:p>
        </w:tc>
        <w:tc>
          <w:tcPr>
            <w:tcW w:w="4442" w:type="dxa"/>
            <w:gridSpan w:val="3"/>
            <w:tcBorders>
              <w:left w:val="double" w:color="auto" w:sz="4" w:space="0"/>
            </w:tcBorders>
            <w:vAlign w:val="center"/>
          </w:tcPr>
          <w:p>
            <w:pPr>
              <w:jc w:val="center"/>
              <w:rPr>
                <w:rFonts w:ascii="楷体_GB2312" w:eastAsia="楷体_GB2312"/>
                <w:b/>
                <w:sz w:val="24"/>
                <w:szCs w:val="24"/>
              </w:rPr>
            </w:pPr>
            <w:r>
              <w:rPr>
                <w:rFonts w:hint="eastAsia" w:ascii="楷体_GB2312" w:eastAsia="楷体_GB2312"/>
                <w:b/>
                <w:sz w:val="24"/>
                <w:szCs w:val="24"/>
              </w:rPr>
              <w:t>调入方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jc w:val="center"/>
        </w:trPr>
        <w:tc>
          <w:tcPr>
            <w:tcW w:w="2328" w:type="dxa"/>
            <w:vAlign w:val="center"/>
          </w:tcPr>
          <w:p>
            <w:pPr>
              <w:jc w:val="right"/>
              <w:rPr>
                <w:rFonts w:ascii="楷体_GB2312" w:eastAsia="楷体_GB2312"/>
                <w:b/>
                <w:sz w:val="24"/>
                <w:szCs w:val="24"/>
              </w:rPr>
            </w:pPr>
            <w:r>
              <w:rPr>
                <w:rFonts w:hint="eastAsia" w:ascii="楷体_GB2312" w:eastAsia="楷体_GB2312"/>
                <w:b/>
                <w:sz w:val="24"/>
                <w:szCs w:val="24"/>
              </w:rPr>
              <w:t>单位（章）：</w:t>
            </w:r>
          </w:p>
        </w:tc>
        <w:tc>
          <w:tcPr>
            <w:tcW w:w="1985" w:type="dxa"/>
            <w:tcBorders>
              <w:right w:val="double" w:color="auto" w:sz="4" w:space="0"/>
            </w:tcBorders>
            <w:vAlign w:val="center"/>
          </w:tcPr>
          <w:p>
            <w:pPr>
              <w:jc w:val="center"/>
              <w:rPr>
                <w:rFonts w:ascii="楷体_GB2312" w:eastAsia="楷体_GB2312"/>
                <w:b/>
                <w:sz w:val="24"/>
                <w:szCs w:val="24"/>
              </w:rPr>
            </w:pPr>
          </w:p>
        </w:tc>
        <w:tc>
          <w:tcPr>
            <w:tcW w:w="2268" w:type="dxa"/>
            <w:gridSpan w:val="2"/>
            <w:tcBorders>
              <w:left w:val="double" w:color="auto" w:sz="4" w:space="0"/>
            </w:tcBorders>
            <w:vAlign w:val="center"/>
          </w:tcPr>
          <w:p>
            <w:pPr>
              <w:jc w:val="right"/>
              <w:rPr>
                <w:rFonts w:ascii="楷体_GB2312" w:eastAsia="楷体_GB2312"/>
                <w:b/>
                <w:sz w:val="24"/>
                <w:szCs w:val="24"/>
              </w:rPr>
            </w:pPr>
            <w:r>
              <w:rPr>
                <w:rFonts w:hint="eastAsia" w:ascii="楷体_GB2312" w:eastAsia="楷体_GB2312"/>
                <w:b/>
                <w:sz w:val="24"/>
                <w:szCs w:val="24"/>
              </w:rPr>
              <w:t>单位（章）：</w:t>
            </w:r>
          </w:p>
        </w:tc>
        <w:tc>
          <w:tcPr>
            <w:tcW w:w="2174" w:type="dxa"/>
            <w:vAlign w:val="center"/>
          </w:tcPr>
          <w:p>
            <w:pPr>
              <w:jc w:val="center"/>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328" w:type="dxa"/>
            <w:vAlign w:val="center"/>
          </w:tcPr>
          <w:p>
            <w:pPr>
              <w:jc w:val="right"/>
              <w:rPr>
                <w:rFonts w:ascii="楷体_GB2312" w:eastAsia="楷体_GB2312"/>
                <w:b/>
                <w:sz w:val="24"/>
                <w:szCs w:val="24"/>
              </w:rPr>
            </w:pPr>
            <w:r>
              <w:rPr>
                <w:rFonts w:hint="eastAsia" w:ascii="楷体_GB2312" w:eastAsia="楷体_GB2312"/>
                <w:b/>
                <w:sz w:val="24"/>
                <w:szCs w:val="24"/>
              </w:rPr>
              <w:t>资产负责人（签字）：</w:t>
            </w:r>
          </w:p>
        </w:tc>
        <w:tc>
          <w:tcPr>
            <w:tcW w:w="1985" w:type="dxa"/>
            <w:tcBorders>
              <w:right w:val="double" w:color="auto" w:sz="4" w:space="0"/>
            </w:tcBorders>
            <w:vAlign w:val="center"/>
          </w:tcPr>
          <w:p>
            <w:pPr>
              <w:jc w:val="right"/>
              <w:rPr>
                <w:rFonts w:ascii="楷体_GB2312" w:eastAsia="楷体_GB2312"/>
                <w:b/>
                <w:sz w:val="24"/>
                <w:szCs w:val="24"/>
              </w:rPr>
            </w:pPr>
          </w:p>
        </w:tc>
        <w:tc>
          <w:tcPr>
            <w:tcW w:w="2268" w:type="dxa"/>
            <w:gridSpan w:val="2"/>
            <w:tcBorders>
              <w:left w:val="double" w:color="auto" w:sz="4" w:space="0"/>
            </w:tcBorders>
            <w:vAlign w:val="center"/>
          </w:tcPr>
          <w:p>
            <w:pPr>
              <w:jc w:val="right"/>
              <w:rPr>
                <w:rFonts w:ascii="楷体_GB2312" w:eastAsia="楷体_GB2312"/>
                <w:b/>
                <w:sz w:val="24"/>
                <w:szCs w:val="24"/>
              </w:rPr>
            </w:pPr>
            <w:r>
              <w:rPr>
                <w:rFonts w:hint="eastAsia" w:ascii="楷体_GB2312" w:eastAsia="楷体_GB2312"/>
                <w:b/>
                <w:sz w:val="24"/>
                <w:szCs w:val="24"/>
              </w:rPr>
              <w:t>资产负责人（签字）：</w:t>
            </w:r>
          </w:p>
        </w:tc>
        <w:tc>
          <w:tcPr>
            <w:tcW w:w="2174" w:type="dxa"/>
            <w:vAlign w:val="center"/>
          </w:tcPr>
          <w:p>
            <w:pPr>
              <w:jc w:val="right"/>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328" w:type="dxa"/>
            <w:vAlign w:val="center"/>
          </w:tcPr>
          <w:p>
            <w:pPr>
              <w:jc w:val="right"/>
              <w:rPr>
                <w:rFonts w:ascii="楷体_GB2312" w:eastAsia="楷体_GB2312"/>
                <w:b/>
                <w:sz w:val="24"/>
                <w:szCs w:val="24"/>
              </w:rPr>
            </w:pPr>
            <w:r>
              <w:rPr>
                <w:rFonts w:hint="eastAsia" w:ascii="楷体_GB2312" w:eastAsia="楷体_GB2312"/>
                <w:b/>
                <w:sz w:val="24"/>
                <w:szCs w:val="24"/>
              </w:rPr>
              <w:t>资产管理员（签字）：</w:t>
            </w:r>
          </w:p>
        </w:tc>
        <w:tc>
          <w:tcPr>
            <w:tcW w:w="1985" w:type="dxa"/>
            <w:tcBorders>
              <w:right w:val="double" w:color="auto" w:sz="4" w:space="0"/>
            </w:tcBorders>
            <w:vAlign w:val="center"/>
          </w:tcPr>
          <w:p>
            <w:pPr>
              <w:jc w:val="right"/>
              <w:rPr>
                <w:rFonts w:ascii="楷体_GB2312" w:eastAsia="楷体_GB2312"/>
                <w:b/>
                <w:sz w:val="24"/>
                <w:szCs w:val="24"/>
              </w:rPr>
            </w:pPr>
          </w:p>
        </w:tc>
        <w:tc>
          <w:tcPr>
            <w:tcW w:w="2268" w:type="dxa"/>
            <w:gridSpan w:val="2"/>
            <w:tcBorders>
              <w:left w:val="double" w:color="auto" w:sz="4" w:space="0"/>
            </w:tcBorders>
            <w:vAlign w:val="center"/>
          </w:tcPr>
          <w:p>
            <w:pPr>
              <w:jc w:val="right"/>
              <w:rPr>
                <w:rFonts w:ascii="楷体_GB2312" w:eastAsia="楷体_GB2312"/>
                <w:b/>
                <w:sz w:val="24"/>
                <w:szCs w:val="24"/>
              </w:rPr>
            </w:pPr>
            <w:r>
              <w:rPr>
                <w:rFonts w:hint="eastAsia" w:ascii="楷体_GB2312" w:eastAsia="楷体_GB2312"/>
                <w:b/>
                <w:sz w:val="24"/>
                <w:szCs w:val="24"/>
              </w:rPr>
              <w:t>资产管理员（签字）：</w:t>
            </w:r>
          </w:p>
        </w:tc>
        <w:tc>
          <w:tcPr>
            <w:tcW w:w="2174" w:type="dxa"/>
            <w:vAlign w:val="center"/>
          </w:tcPr>
          <w:p>
            <w:pPr>
              <w:jc w:val="right"/>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55" w:type="dxa"/>
            <w:gridSpan w:val="5"/>
          </w:tcPr>
          <w:p>
            <w:pPr>
              <w:rPr>
                <w:rFonts w:ascii="楷体_GB2312" w:eastAsia="楷体_GB2312"/>
                <w:b/>
                <w:sz w:val="24"/>
                <w:szCs w:val="24"/>
              </w:rPr>
            </w:pPr>
            <w:r>
              <w:rPr>
                <w:rFonts w:hint="eastAsia" w:ascii="楷体_GB2312" w:eastAsia="楷体_GB2312"/>
                <w:b/>
                <w:sz w:val="24"/>
                <w:szCs w:val="24"/>
              </w:rPr>
              <w:t>资产调拨原因：</w:t>
            </w: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2328" w:type="dxa"/>
            <w:vAlign w:val="center"/>
          </w:tcPr>
          <w:p>
            <w:pPr>
              <w:rPr>
                <w:rFonts w:ascii="楷体_GB2312" w:eastAsia="楷体_GB2312"/>
                <w:b/>
                <w:sz w:val="24"/>
                <w:szCs w:val="24"/>
              </w:rPr>
            </w:pPr>
            <w:r>
              <w:rPr>
                <w:rFonts w:hint="eastAsia" w:ascii="楷体_GB2312" w:eastAsia="楷体_GB2312"/>
                <w:b/>
                <w:sz w:val="24"/>
                <w:szCs w:val="24"/>
              </w:rPr>
              <w:t>拟调拨资产数量：</w:t>
            </w:r>
          </w:p>
        </w:tc>
        <w:tc>
          <w:tcPr>
            <w:tcW w:w="1985" w:type="dxa"/>
            <w:vAlign w:val="center"/>
          </w:tcPr>
          <w:p>
            <w:pPr>
              <w:jc w:val="right"/>
              <w:rPr>
                <w:rFonts w:ascii="楷体_GB2312" w:eastAsia="楷体_GB2312"/>
                <w:b/>
                <w:sz w:val="24"/>
                <w:szCs w:val="24"/>
              </w:rPr>
            </w:pPr>
            <w:r>
              <w:rPr>
                <w:rFonts w:hint="eastAsia" w:ascii="楷体_GB2312" w:eastAsia="楷体_GB2312"/>
                <w:b/>
                <w:sz w:val="24"/>
                <w:szCs w:val="24"/>
              </w:rPr>
              <w:t>件</w:t>
            </w:r>
          </w:p>
        </w:tc>
        <w:tc>
          <w:tcPr>
            <w:tcW w:w="2173" w:type="dxa"/>
            <w:vAlign w:val="center"/>
          </w:tcPr>
          <w:p>
            <w:pPr>
              <w:rPr>
                <w:rFonts w:ascii="楷体_GB2312" w:eastAsia="楷体_GB2312"/>
                <w:b/>
                <w:sz w:val="24"/>
                <w:szCs w:val="24"/>
              </w:rPr>
            </w:pPr>
            <w:r>
              <w:rPr>
                <w:rFonts w:hint="eastAsia" w:ascii="楷体_GB2312" w:eastAsia="楷体_GB2312"/>
                <w:b/>
                <w:sz w:val="24"/>
                <w:szCs w:val="24"/>
              </w:rPr>
              <w:t>拟调拨资产价值：</w:t>
            </w:r>
          </w:p>
        </w:tc>
        <w:tc>
          <w:tcPr>
            <w:tcW w:w="2269" w:type="dxa"/>
            <w:gridSpan w:val="2"/>
            <w:vAlign w:val="center"/>
          </w:tcPr>
          <w:p>
            <w:pPr>
              <w:jc w:val="right"/>
              <w:rPr>
                <w:rFonts w:ascii="楷体_GB2312" w:eastAsia="楷体_GB2312"/>
                <w:b/>
                <w:sz w:val="24"/>
                <w:szCs w:val="24"/>
              </w:rPr>
            </w:pPr>
            <w:r>
              <w:rPr>
                <w:rFonts w:hint="eastAsia" w:ascii="楷体_GB2312" w:eastAsia="楷体_GB2312"/>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755" w:type="dxa"/>
            <w:gridSpan w:val="5"/>
            <w:vAlign w:val="center"/>
          </w:tcPr>
          <w:p>
            <w:pPr>
              <w:rPr>
                <w:rFonts w:ascii="楷体_GB2312" w:eastAsia="楷体_GB2312"/>
                <w:b/>
                <w:sz w:val="24"/>
                <w:szCs w:val="24"/>
              </w:rPr>
            </w:pPr>
            <w:r>
              <w:rPr>
                <w:rFonts w:hint="eastAsia" w:ascii="楷体_GB2312" w:eastAsia="楷体_GB2312"/>
                <w:b/>
                <w:sz w:val="24"/>
                <w:szCs w:val="24"/>
              </w:rPr>
              <w:t>拟调拨资产明细见附件。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jc w:val="center"/>
        </w:trPr>
        <w:tc>
          <w:tcPr>
            <w:tcW w:w="8755" w:type="dxa"/>
            <w:gridSpan w:val="5"/>
          </w:tcPr>
          <w:p>
            <w:pPr>
              <w:rPr>
                <w:rFonts w:ascii="楷体_GB2312" w:eastAsia="楷体_GB2312"/>
                <w:b/>
                <w:sz w:val="24"/>
                <w:szCs w:val="24"/>
              </w:rPr>
            </w:pPr>
            <w:r>
              <w:rPr>
                <w:rFonts w:hint="eastAsia" w:ascii="楷体_GB2312" w:eastAsia="楷体_GB2312"/>
                <w:b/>
                <w:sz w:val="24"/>
                <w:szCs w:val="24"/>
              </w:rPr>
              <w:t>国资管理系统调拨单号：</w:t>
            </w:r>
          </w:p>
        </w:tc>
      </w:tr>
    </w:tbl>
    <w:p>
      <w:r>
        <w:rPr>
          <w:rFonts w:hint="eastAsia"/>
        </w:rPr>
        <w:t>说明：1、经归口管理部门审核通过的调拨单才可以在江苏省属高校国有资产管理系统进行调拨申请。</w:t>
      </w:r>
    </w:p>
    <w:p>
      <w:pPr>
        <w:ind w:firstLine="630" w:firstLineChars="300"/>
      </w:pPr>
      <w:r>
        <w:rPr>
          <w:rFonts w:hint="eastAsia"/>
        </w:rPr>
        <w:t>2、调拨生效后，调入方应及时确定调入资产的新保管人。</w:t>
      </w:r>
    </w:p>
    <w:p>
      <w:pPr>
        <w:ind w:firstLine="630" w:firstLineChars="300"/>
      </w:pPr>
      <w:r>
        <w:rPr>
          <w:rFonts w:hint="eastAsia"/>
        </w:rPr>
        <w:t>3、调拨申请单一式三份，一份调出单位留存，一份调入单位留存，一份国资处备案。</w:t>
      </w:r>
    </w:p>
    <w:p>
      <w:pPr>
        <w:rPr>
          <w:sz w:val="24"/>
          <w:szCs w:val="24"/>
        </w:rPr>
      </w:pPr>
    </w:p>
    <w:p>
      <w:pPr>
        <w:rPr>
          <w:sz w:val="24"/>
          <w:szCs w:val="24"/>
        </w:rPr>
      </w:pPr>
      <w:r>
        <w:rPr>
          <w:rFonts w:hint="eastAsia"/>
          <w:sz w:val="24"/>
          <w:szCs w:val="24"/>
        </w:rPr>
        <w:t>附件：固定资产校内单位间调拨明细</w:t>
      </w:r>
    </w:p>
    <w:p>
      <w:pPr>
        <w:rPr>
          <w:sz w:val="24"/>
          <w:szCs w:val="24"/>
        </w:rPr>
      </w:pPr>
    </w:p>
    <w:p>
      <w:pPr>
        <w:rPr>
          <w:sz w:val="28"/>
          <w:szCs w:val="28"/>
        </w:rPr>
      </w:pPr>
      <w:r>
        <w:rPr>
          <w:rFonts w:hint="eastAsia"/>
          <w:sz w:val="28"/>
          <w:szCs w:val="28"/>
        </w:rPr>
        <w:t>资产调出单位（章）：</w:t>
      </w:r>
      <w:r>
        <w:rPr>
          <w:rFonts w:hint="eastAsia"/>
          <w:sz w:val="28"/>
          <w:szCs w:val="28"/>
          <w:u w:val="single"/>
        </w:rPr>
        <w:t xml:space="preserve">                           </w:t>
      </w:r>
    </w:p>
    <w:p>
      <w:pPr>
        <w:rPr>
          <w:sz w:val="24"/>
          <w:szCs w:val="24"/>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6"/>
        <w:gridCol w:w="995"/>
        <w:gridCol w:w="1199"/>
        <w:gridCol w:w="816"/>
        <w:gridCol w:w="1238"/>
        <w:gridCol w:w="99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jc w:val="center"/>
              <w:rPr>
                <w:rFonts w:asciiTheme="minorEastAsia" w:hAnsiTheme="minorEastAsia"/>
                <w:szCs w:val="21"/>
              </w:rPr>
            </w:pPr>
            <w:r>
              <w:rPr>
                <w:rFonts w:hint="eastAsia" w:asciiTheme="minorEastAsia" w:hAnsiTheme="minorEastAsia"/>
                <w:szCs w:val="21"/>
              </w:rPr>
              <w:t>资产编号</w:t>
            </w:r>
          </w:p>
        </w:tc>
        <w:tc>
          <w:tcPr>
            <w:tcW w:w="1096" w:type="dxa"/>
          </w:tcPr>
          <w:p>
            <w:pPr>
              <w:jc w:val="center"/>
              <w:rPr>
                <w:rFonts w:asciiTheme="minorEastAsia" w:hAnsiTheme="minorEastAsia"/>
                <w:szCs w:val="21"/>
              </w:rPr>
            </w:pPr>
            <w:r>
              <w:rPr>
                <w:rFonts w:hint="eastAsia" w:asciiTheme="minorEastAsia" w:hAnsiTheme="minorEastAsia"/>
                <w:szCs w:val="21"/>
              </w:rPr>
              <w:t>资产名称</w:t>
            </w:r>
          </w:p>
        </w:tc>
        <w:tc>
          <w:tcPr>
            <w:tcW w:w="995" w:type="dxa"/>
          </w:tcPr>
          <w:p>
            <w:pPr>
              <w:jc w:val="center"/>
              <w:rPr>
                <w:rFonts w:asciiTheme="minorEastAsia" w:hAnsiTheme="minorEastAsia"/>
                <w:szCs w:val="21"/>
              </w:rPr>
            </w:pPr>
            <w:r>
              <w:rPr>
                <w:rFonts w:hint="eastAsia" w:asciiTheme="minorEastAsia" w:hAnsiTheme="minorEastAsia"/>
                <w:szCs w:val="21"/>
              </w:rPr>
              <w:t>型号</w:t>
            </w:r>
          </w:p>
        </w:tc>
        <w:tc>
          <w:tcPr>
            <w:tcW w:w="1199" w:type="dxa"/>
          </w:tcPr>
          <w:p>
            <w:pPr>
              <w:jc w:val="center"/>
              <w:rPr>
                <w:rFonts w:asciiTheme="minorEastAsia" w:hAnsiTheme="minorEastAsia"/>
                <w:szCs w:val="21"/>
              </w:rPr>
            </w:pPr>
            <w:r>
              <w:rPr>
                <w:rFonts w:hint="eastAsia" w:asciiTheme="minorEastAsia" w:hAnsiTheme="minorEastAsia"/>
                <w:szCs w:val="21"/>
              </w:rPr>
              <w:t>规格</w:t>
            </w:r>
          </w:p>
        </w:tc>
        <w:tc>
          <w:tcPr>
            <w:tcW w:w="816" w:type="dxa"/>
          </w:tcPr>
          <w:p>
            <w:pPr>
              <w:jc w:val="center"/>
              <w:rPr>
                <w:rFonts w:asciiTheme="minorEastAsia" w:hAnsiTheme="minorEastAsia"/>
                <w:szCs w:val="21"/>
              </w:rPr>
            </w:pPr>
            <w:r>
              <w:rPr>
                <w:rFonts w:hint="eastAsia" w:asciiTheme="minorEastAsia" w:hAnsiTheme="minorEastAsia"/>
                <w:szCs w:val="21"/>
              </w:rPr>
              <w:t>数量</w:t>
            </w:r>
          </w:p>
        </w:tc>
        <w:tc>
          <w:tcPr>
            <w:tcW w:w="1238" w:type="dxa"/>
          </w:tcPr>
          <w:p>
            <w:pPr>
              <w:jc w:val="center"/>
              <w:rPr>
                <w:rFonts w:asciiTheme="minorEastAsia" w:hAnsiTheme="minorEastAsia"/>
                <w:szCs w:val="21"/>
              </w:rPr>
            </w:pPr>
            <w:r>
              <w:rPr>
                <w:rFonts w:hint="eastAsia" w:asciiTheme="minorEastAsia" w:hAnsiTheme="minorEastAsia"/>
                <w:szCs w:val="21"/>
              </w:rPr>
              <w:t>原值（元）</w:t>
            </w:r>
          </w:p>
        </w:tc>
        <w:tc>
          <w:tcPr>
            <w:tcW w:w="992" w:type="dxa"/>
          </w:tcPr>
          <w:p>
            <w:pPr>
              <w:jc w:val="center"/>
              <w:rPr>
                <w:rFonts w:asciiTheme="minorEastAsia" w:hAnsiTheme="minorEastAsia"/>
                <w:szCs w:val="21"/>
              </w:rPr>
            </w:pPr>
            <w:r>
              <w:rPr>
                <w:rFonts w:hint="eastAsia" w:asciiTheme="minorEastAsia" w:hAnsiTheme="minorEastAsia"/>
                <w:szCs w:val="21"/>
              </w:rPr>
              <w:t>保管人</w:t>
            </w:r>
          </w:p>
        </w:tc>
        <w:tc>
          <w:tcPr>
            <w:tcW w:w="1515" w:type="dxa"/>
          </w:tcPr>
          <w:p>
            <w:pPr>
              <w:jc w:val="center"/>
              <w:rPr>
                <w:rFonts w:asciiTheme="minorEastAsia" w:hAnsiTheme="minorEastAsia"/>
                <w:szCs w:val="21"/>
              </w:rPr>
            </w:pPr>
            <w:r>
              <w:rPr>
                <w:rFonts w:hint="eastAsia" w:asciiTheme="minorEastAsia" w:hAnsiTheme="minorEastAsia"/>
                <w:szCs w:val="21"/>
              </w:rPr>
              <w:t>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5" w:type="dxa"/>
            <w:gridSpan w:val="4"/>
          </w:tcPr>
          <w:p>
            <w:pPr>
              <w:jc w:val="center"/>
              <w:rPr>
                <w:rFonts w:asciiTheme="minorEastAsia" w:hAnsiTheme="minorEastAsia"/>
                <w:szCs w:val="21"/>
              </w:rPr>
            </w:pPr>
            <w:r>
              <w:rPr>
                <w:rFonts w:hint="eastAsia" w:asciiTheme="minorEastAsia" w:hAnsiTheme="minorEastAsia"/>
                <w:szCs w:val="21"/>
              </w:rPr>
              <w:t>合计</w:t>
            </w: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2507" w:type="dxa"/>
            <w:gridSpan w:val="2"/>
          </w:tcPr>
          <w:p>
            <w:pPr>
              <w:rPr>
                <w:rFonts w:asciiTheme="minorEastAsia" w:hAnsiTheme="minorEastAsia"/>
                <w:szCs w:val="21"/>
              </w:rPr>
            </w:pPr>
            <w:r>
              <w:rPr>
                <w:rFonts w:hint="eastAsia" w:asciiTheme="minorEastAsia" w:hAnsiTheme="minorEastAsia"/>
                <w:szCs w:val="21"/>
              </w:rPr>
              <w:t>---------------------</w:t>
            </w:r>
          </w:p>
        </w:tc>
      </w:tr>
    </w:tbl>
    <w:p>
      <w:r>
        <w:rPr>
          <w:rFonts w:hint="eastAsia"/>
        </w:rPr>
        <w:t>说明：此表中保管人请填写调入单位的保管人。</w:t>
      </w:r>
    </w:p>
    <w:sectPr>
      <w:head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sz w:val="24"/>
        <w:szCs w:val="24"/>
      </w:rPr>
    </w:pPr>
    <w:r>
      <w:rPr>
        <w:rFonts w:hint="eastAsia"/>
        <w:sz w:val="24"/>
        <w:szCs w:val="24"/>
      </w:rPr>
      <w:t>国资管理系统调拨单号：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3C"/>
    <w:rsid w:val="00020E74"/>
    <w:rsid w:val="0003367E"/>
    <w:rsid w:val="00051682"/>
    <w:rsid w:val="0005743B"/>
    <w:rsid w:val="000675B7"/>
    <w:rsid w:val="000B27ED"/>
    <w:rsid w:val="001250F7"/>
    <w:rsid w:val="00180C0C"/>
    <w:rsid w:val="0019539D"/>
    <w:rsid w:val="001A7209"/>
    <w:rsid w:val="0022383C"/>
    <w:rsid w:val="00245E7F"/>
    <w:rsid w:val="00281050"/>
    <w:rsid w:val="002B1589"/>
    <w:rsid w:val="002E78B8"/>
    <w:rsid w:val="003028B3"/>
    <w:rsid w:val="003143DF"/>
    <w:rsid w:val="003763F7"/>
    <w:rsid w:val="003777BC"/>
    <w:rsid w:val="003B362C"/>
    <w:rsid w:val="003F0E67"/>
    <w:rsid w:val="003F5AB8"/>
    <w:rsid w:val="003F7CD5"/>
    <w:rsid w:val="004230C5"/>
    <w:rsid w:val="0043185B"/>
    <w:rsid w:val="00445463"/>
    <w:rsid w:val="00484863"/>
    <w:rsid w:val="004B0E88"/>
    <w:rsid w:val="004C6376"/>
    <w:rsid w:val="00543B35"/>
    <w:rsid w:val="005D55D2"/>
    <w:rsid w:val="00642B14"/>
    <w:rsid w:val="00657C97"/>
    <w:rsid w:val="006870ED"/>
    <w:rsid w:val="00695B89"/>
    <w:rsid w:val="006A71FF"/>
    <w:rsid w:val="006A766E"/>
    <w:rsid w:val="006F16E6"/>
    <w:rsid w:val="00732F61"/>
    <w:rsid w:val="0074226D"/>
    <w:rsid w:val="007E5F0E"/>
    <w:rsid w:val="00805B3A"/>
    <w:rsid w:val="008557EF"/>
    <w:rsid w:val="008756C0"/>
    <w:rsid w:val="008D6521"/>
    <w:rsid w:val="009125D7"/>
    <w:rsid w:val="009235E1"/>
    <w:rsid w:val="00943EED"/>
    <w:rsid w:val="00976C15"/>
    <w:rsid w:val="009A6DB2"/>
    <w:rsid w:val="00A271C8"/>
    <w:rsid w:val="00A656B3"/>
    <w:rsid w:val="00A67137"/>
    <w:rsid w:val="00AB26D6"/>
    <w:rsid w:val="00AD05C6"/>
    <w:rsid w:val="00AF5228"/>
    <w:rsid w:val="00AF5899"/>
    <w:rsid w:val="00B7080B"/>
    <w:rsid w:val="00BE1AE0"/>
    <w:rsid w:val="00C3040D"/>
    <w:rsid w:val="00C64C5F"/>
    <w:rsid w:val="00CB09DC"/>
    <w:rsid w:val="00CC6B91"/>
    <w:rsid w:val="00D520B6"/>
    <w:rsid w:val="00D714C8"/>
    <w:rsid w:val="00DD0847"/>
    <w:rsid w:val="00DD797C"/>
    <w:rsid w:val="00E46E91"/>
    <w:rsid w:val="00E71E1B"/>
    <w:rsid w:val="00E86B00"/>
    <w:rsid w:val="00F06106"/>
    <w:rsid w:val="00F14C91"/>
    <w:rsid w:val="00F810FD"/>
    <w:rsid w:val="00F9293D"/>
    <w:rsid w:val="00FB2AA1"/>
    <w:rsid w:val="00FB6752"/>
    <w:rsid w:val="00FC2749"/>
    <w:rsid w:val="00FD4D2A"/>
    <w:rsid w:val="00FE3EC8"/>
    <w:rsid w:val="5853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86</Words>
  <Characters>492</Characters>
  <Lines>4</Lines>
  <Paragraphs>1</Paragraphs>
  <TotalTime>95</TotalTime>
  <ScaleCrop>false</ScaleCrop>
  <LinksUpToDate>false</LinksUpToDate>
  <CharactersWithSpaces>577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2014-05-14T05:46:00Z</dcterms:created>
  <dc:creator>Administrator</dc:creator>
  <cp:lastModifiedBy>user</cp:lastModifiedBy>
  <dcterms:modified xsi:type="dcterms:W3CDTF">2019-05-24T07:31:25Z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