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42B8" w:rsidRDefault="00FE42B8" w:rsidP="00CF2EF7">
      <w:pPr>
        <w:spacing w:afterLines="100" w:line="300" w:lineRule="exact"/>
        <w:jc w:val="center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</w:p>
    <w:p w:rsidR="000C05DE" w:rsidRDefault="000C05DE" w:rsidP="00CF2EF7">
      <w:pPr>
        <w:spacing w:afterLines="100" w:line="300" w:lineRule="exact"/>
        <w:jc w:val="center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</w:p>
    <w:p w:rsidR="00FE42B8" w:rsidRDefault="00FE42B8" w:rsidP="00CF2EF7">
      <w:pPr>
        <w:spacing w:afterLines="100" w:line="300" w:lineRule="exact"/>
        <w:jc w:val="center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</w:p>
    <w:p w:rsidR="00610B0F" w:rsidRDefault="00610B0F" w:rsidP="00CF2EF7">
      <w:pPr>
        <w:spacing w:afterLines="100" w:line="300" w:lineRule="exact"/>
        <w:jc w:val="center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</w:p>
    <w:p w:rsidR="00FE42B8" w:rsidRPr="00235017" w:rsidRDefault="00FE42B8" w:rsidP="00FE42B8">
      <w:pPr>
        <w:shd w:val="solid" w:color="FFFFFF" w:fill="FFFFFF"/>
        <w:jc w:val="distribute"/>
        <w:rPr>
          <w:rFonts w:ascii="楷体_GB2312" w:eastAsia="楷体_GB2312"/>
          <w:color w:val="000000"/>
          <w:sz w:val="84"/>
          <w:szCs w:val="84"/>
        </w:rPr>
      </w:pPr>
      <w:r w:rsidRPr="00235017">
        <w:rPr>
          <w:rFonts w:hint="eastAsia"/>
          <w:b/>
          <w:color w:val="FF0000"/>
          <w:sz w:val="84"/>
          <w:szCs w:val="84"/>
        </w:rPr>
        <w:t>苏州大学医学部</w:t>
      </w:r>
      <w:r w:rsidRPr="00235017">
        <w:rPr>
          <w:rFonts w:hint="eastAsia"/>
          <w:b/>
          <w:color w:val="FF0000"/>
          <w:sz w:val="84"/>
          <w:szCs w:val="84"/>
        </w:rPr>
        <w:t xml:space="preserve"> </w:t>
      </w:r>
    </w:p>
    <w:p w:rsidR="00FE42B8" w:rsidRPr="009F39CA" w:rsidRDefault="000E01B2" w:rsidP="00FE42B8">
      <w:pPr>
        <w:jc w:val="center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9F39C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苏大医[2014]</w:t>
      </w:r>
      <w:r w:rsidR="00C208E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14</w:t>
      </w:r>
      <w:r w:rsidRPr="009F39C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号</w:t>
      </w:r>
    </w:p>
    <w:p w:rsidR="00FE42B8" w:rsidRDefault="00412FB3" w:rsidP="00FE42B8">
      <w:pPr>
        <w:jc w:val="center"/>
        <w:rPr>
          <w:rFonts w:ascii="黑体" w:eastAsia="黑体" w:hAnsi="仿宋_GB2312" w:cs="宋体"/>
          <w:kern w:val="0"/>
          <w:sz w:val="30"/>
          <w:szCs w:val="30"/>
        </w:rPr>
      </w:pPr>
      <w:r w:rsidRPr="00412FB3">
        <w:rPr>
          <w:rFonts w:ascii="仿宋_GB2312" w:eastAsia="仿宋_GB2312" w:hAnsi="宋体" w:cs="宋体"/>
          <w:color w:val="000000"/>
          <w:kern w:val="0"/>
          <w:sz w:val="28"/>
          <w:szCs w:val="28"/>
        </w:rPr>
        <w:pict>
          <v:rect id="_x0000_i1025" style="width:410.3pt;height:1.75pt" o:hrpct="988" o:hralign="center" o:hrstd="t" o:hrnoshade="t" o:hr="t" fillcolor="red" stroked="f"/>
        </w:pict>
      </w:r>
    </w:p>
    <w:p w:rsidR="00223CC0" w:rsidRDefault="00223CC0">
      <w:pPr>
        <w:spacing w:line="360" w:lineRule="auto"/>
        <w:jc w:val="center"/>
        <w:rPr>
          <w:rFonts w:asciiTheme="minorEastAsia" w:eastAsiaTheme="minorEastAsia" w:hAnsiTheme="minorEastAsia" w:cs="仿宋_GB2312"/>
          <w:b/>
          <w:bCs/>
          <w:color w:val="000000"/>
          <w:kern w:val="0"/>
          <w:sz w:val="44"/>
          <w:szCs w:val="44"/>
        </w:rPr>
      </w:pPr>
    </w:p>
    <w:p w:rsidR="00223CC0" w:rsidRPr="00BC278C" w:rsidRDefault="00610B0F" w:rsidP="00CF2EF7">
      <w:pPr>
        <w:pStyle w:val="1"/>
        <w:spacing w:before="0" w:afterLines="100" w:line="360" w:lineRule="auto"/>
        <w:jc w:val="center"/>
        <w:rPr>
          <w:rFonts w:asciiTheme="minorEastAsia" w:eastAsiaTheme="minorEastAsia" w:hAnsiTheme="minorEastAsia" w:cs="仿宋_GB2312"/>
          <w:color w:val="000000"/>
          <w:kern w:val="0"/>
        </w:rPr>
      </w:pPr>
      <w:r w:rsidRPr="00480C7B">
        <w:rPr>
          <w:rFonts w:asciiTheme="minorEastAsia" w:eastAsiaTheme="minorEastAsia" w:hAnsiTheme="minorEastAsia" w:cs="仿宋_GB2312" w:hint="eastAsia"/>
          <w:color w:val="000000"/>
          <w:kern w:val="0"/>
        </w:rPr>
        <w:t>关于印发《</w:t>
      </w:r>
      <w:r w:rsidR="00C208E6">
        <w:rPr>
          <w:rFonts w:asciiTheme="minorEastAsia" w:eastAsiaTheme="minorEastAsia" w:hAnsiTheme="minorEastAsia" w:cs="仿宋_GB2312" w:hint="eastAsia"/>
          <w:color w:val="000000"/>
          <w:kern w:val="0"/>
        </w:rPr>
        <w:t>医学部</w:t>
      </w:r>
      <w:r w:rsidR="0080624C" w:rsidRPr="00BC278C">
        <w:rPr>
          <w:rFonts w:asciiTheme="minorEastAsia" w:eastAsiaTheme="minorEastAsia" w:hAnsiTheme="minorEastAsia" w:cs="仿宋_GB2312" w:hint="eastAsia"/>
          <w:color w:val="000000"/>
          <w:kern w:val="0"/>
        </w:rPr>
        <w:t>特聘教授参与全日制本科教学工作的实施意见</w:t>
      </w:r>
      <w:r w:rsidRPr="00BC278C">
        <w:rPr>
          <w:rFonts w:asciiTheme="minorEastAsia" w:eastAsiaTheme="minorEastAsia" w:hAnsiTheme="minorEastAsia" w:cs="仿宋_GB2312" w:hint="eastAsia"/>
          <w:color w:val="000000"/>
          <w:kern w:val="0"/>
        </w:rPr>
        <w:t>》的通知</w:t>
      </w:r>
    </w:p>
    <w:p w:rsidR="00610B0F" w:rsidRPr="00480C7B" w:rsidRDefault="00610B0F">
      <w:pPr>
        <w:spacing w:line="360" w:lineRule="auto"/>
        <w:rPr>
          <w:rFonts w:asciiTheme="minorEastAsia" w:eastAsiaTheme="minorEastAsia" w:hAnsiTheme="minorEastAsia" w:cs="仿宋_GB2312"/>
          <w:bCs/>
          <w:sz w:val="32"/>
          <w:szCs w:val="32"/>
        </w:rPr>
      </w:pPr>
    </w:p>
    <w:p w:rsidR="00C208E6" w:rsidRPr="00480C7B" w:rsidRDefault="008A39BD" w:rsidP="005978B4">
      <w:pPr>
        <w:spacing w:line="360" w:lineRule="auto"/>
        <w:rPr>
          <w:rFonts w:ascii="仿宋_GB2312" w:eastAsia="仿宋_GB2312" w:hAnsiTheme="minorEastAsia" w:cs="仿宋_GB2312"/>
          <w:bCs/>
          <w:sz w:val="32"/>
          <w:szCs w:val="32"/>
        </w:rPr>
      </w:pPr>
      <w:r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各学院</w:t>
      </w:r>
      <w:r w:rsidR="00610B0F"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（临床医学院）</w:t>
      </w:r>
      <w:r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、</w:t>
      </w:r>
      <w:r w:rsidR="00610B0F"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各</w:t>
      </w:r>
      <w:r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办公室</w:t>
      </w:r>
      <w:r w:rsidR="00610B0F"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（</w:t>
      </w:r>
      <w:r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中心</w:t>
      </w:r>
      <w:r w:rsidR="00610B0F"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）</w:t>
      </w:r>
      <w:r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：</w:t>
      </w:r>
    </w:p>
    <w:p w:rsidR="00223CC0" w:rsidRDefault="0080624C" w:rsidP="005978B4">
      <w:pPr>
        <w:spacing w:line="360" w:lineRule="auto"/>
        <w:ind w:firstLineChars="200" w:firstLine="640"/>
        <w:rPr>
          <w:rFonts w:ascii="仿宋_GB2312" w:eastAsia="仿宋_GB2312" w:hAnsiTheme="minorEastAsia" w:cs="仿宋_GB2312"/>
          <w:bCs/>
          <w:sz w:val="32"/>
          <w:szCs w:val="32"/>
        </w:rPr>
      </w:pPr>
      <w:r w:rsidRPr="0080624C">
        <w:rPr>
          <w:rFonts w:ascii="仿宋_GB2312" w:eastAsia="仿宋_GB2312" w:hAnsiTheme="minorEastAsia" w:cs="仿宋_GB2312" w:hint="eastAsia"/>
          <w:bCs/>
          <w:sz w:val="32"/>
          <w:szCs w:val="32"/>
        </w:rPr>
        <w:t>《医学部特聘教授参与全日制本科教学工作的实施意见</w:t>
      </w:r>
      <w:r>
        <w:rPr>
          <w:rFonts w:ascii="仿宋_GB2312" w:eastAsia="仿宋_GB2312" w:hAnsiTheme="minorEastAsia" w:cs="仿宋_GB2312" w:hint="eastAsia"/>
          <w:bCs/>
          <w:sz w:val="32"/>
          <w:szCs w:val="32"/>
        </w:rPr>
        <w:t>》业经讨论通过，现印发给你们，请遵照执行。</w:t>
      </w:r>
    </w:p>
    <w:p w:rsidR="005978B4" w:rsidRDefault="008A39BD" w:rsidP="005978B4">
      <w:pPr>
        <w:spacing w:line="360" w:lineRule="auto"/>
        <w:ind w:firstLineChars="200" w:firstLine="640"/>
        <w:rPr>
          <w:rFonts w:ascii="仿宋_GB2312" w:eastAsia="仿宋_GB2312" w:hAnsiTheme="minorEastAsia" w:cs="仿宋_GB2312"/>
          <w:bCs/>
          <w:sz w:val="32"/>
          <w:szCs w:val="32"/>
        </w:rPr>
      </w:pPr>
      <w:r w:rsidRPr="00480C7B">
        <w:rPr>
          <w:rFonts w:ascii="仿宋_GB2312" w:eastAsia="仿宋_GB2312" w:hAnsiTheme="minorEastAsia" w:cs="仿宋_GB2312" w:hint="eastAsia"/>
          <w:bCs/>
          <w:sz w:val="32"/>
          <w:szCs w:val="32"/>
        </w:rPr>
        <w:t>特此通知。</w:t>
      </w:r>
    </w:p>
    <w:p w:rsidR="00223CC0" w:rsidRDefault="0080624C" w:rsidP="005978B4">
      <w:pPr>
        <w:spacing w:line="360" w:lineRule="auto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80624C">
        <w:rPr>
          <w:rFonts w:ascii="仿宋_GB2312" w:eastAsia="仿宋_GB2312" w:hAnsiTheme="minorEastAsia" w:cs="仿宋_GB2312" w:hint="eastAsia"/>
          <w:bCs/>
          <w:sz w:val="32"/>
          <w:szCs w:val="32"/>
        </w:rPr>
        <w:t>附件：医学部特聘教授参与全日制本科教学工作的实施意见</w:t>
      </w:r>
    </w:p>
    <w:p w:rsidR="00C36944" w:rsidRDefault="00C36944" w:rsidP="00480C7B">
      <w:pPr>
        <w:spacing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B0966" w:rsidRDefault="008A39BD" w:rsidP="00610B0F">
      <w:pPr>
        <w:spacing w:line="360" w:lineRule="auto"/>
        <w:ind w:firstLineChars="1650" w:firstLine="528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医学部</w:t>
      </w:r>
    </w:p>
    <w:p w:rsidR="00480C7B" w:rsidRDefault="008A39BD" w:rsidP="00BC278C">
      <w:pPr>
        <w:spacing w:line="360" w:lineRule="auto"/>
        <w:ind w:right="640" w:firstLineChars="1400" w:firstLine="448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2014年</w:t>
      </w:r>
      <w:r w:rsidR="00C36944"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月29日</w:t>
      </w:r>
      <w:r w:rsidR="00480C7B">
        <w:rPr>
          <w:rFonts w:ascii="仿宋_GB2312" w:eastAsia="仿宋_GB2312" w:hAnsi="仿宋_GB2312" w:cs="仿宋_GB2312"/>
          <w:bCs/>
          <w:sz w:val="32"/>
          <w:szCs w:val="32"/>
        </w:rPr>
        <w:br w:type="page"/>
      </w:r>
    </w:p>
    <w:p w:rsidR="008B0966" w:rsidRDefault="008A39BD">
      <w:pPr>
        <w:spacing w:line="360" w:lineRule="auto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</w:p>
    <w:p w:rsidR="00C208E6" w:rsidRDefault="00C208E6" w:rsidP="00CF2EF7">
      <w:pPr>
        <w:pStyle w:val="1"/>
        <w:spacing w:before="0" w:afterLines="100" w:line="240" w:lineRule="auto"/>
        <w:jc w:val="center"/>
        <w:rPr>
          <w:rFonts w:ascii="宋体" w:hAnsi="宋体" w:cs="宋体"/>
          <w:bCs w:val="0"/>
          <w:kern w:val="2"/>
          <w:sz w:val="36"/>
          <w:szCs w:val="36"/>
        </w:rPr>
      </w:pPr>
      <w:r>
        <w:rPr>
          <w:rFonts w:ascii="宋体" w:hAnsi="宋体" w:cs="宋体" w:hint="eastAsia"/>
          <w:bCs w:val="0"/>
          <w:kern w:val="2"/>
          <w:sz w:val="36"/>
          <w:szCs w:val="36"/>
        </w:rPr>
        <w:t>医学部特聘教授参与全日制本科教学工作的</w:t>
      </w:r>
    </w:p>
    <w:p w:rsidR="00C208E6" w:rsidRDefault="00C208E6" w:rsidP="00CF2EF7">
      <w:pPr>
        <w:pStyle w:val="1"/>
        <w:spacing w:before="0" w:afterLines="100" w:line="240" w:lineRule="auto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宋体" w:hAnsi="宋体" w:cs="宋体" w:hint="eastAsia"/>
          <w:bCs w:val="0"/>
          <w:kern w:val="2"/>
          <w:sz w:val="36"/>
          <w:szCs w:val="36"/>
        </w:rPr>
        <w:t>实施意见</w:t>
      </w:r>
    </w:p>
    <w:p w:rsidR="00C208E6" w:rsidRDefault="00C208E6" w:rsidP="00C208E6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教育部</w:t>
      </w:r>
      <w:r>
        <w:rPr>
          <w:rFonts w:ascii="仿宋_GB2312" w:eastAsia="仿宋_GB2312" w:hAnsi="仿宋_GB2312" w:cs="仿宋_GB2312"/>
          <w:bCs/>
          <w:sz w:val="32"/>
          <w:szCs w:val="32"/>
        </w:rPr>
        <w:t>《关于全面提高高等教育质量的若干意见》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(</w:t>
      </w:r>
      <w:r>
        <w:rPr>
          <w:rFonts w:ascii="仿宋_GB2312" w:eastAsia="仿宋_GB2312" w:hAnsi="仿宋_GB2312" w:cs="仿宋_GB2312"/>
          <w:bCs/>
          <w:sz w:val="32"/>
          <w:szCs w:val="32"/>
        </w:rPr>
        <w:t>教高〔2012〕4号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）指出：高校要“</w:t>
      </w:r>
      <w:r>
        <w:rPr>
          <w:rFonts w:ascii="仿宋_GB2312" w:eastAsia="仿宋_GB2312" w:hAnsi="仿宋_GB2312" w:cs="仿宋_GB2312"/>
          <w:bCs/>
          <w:sz w:val="32"/>
          <w:szCs w:val="32"/>
        </w:rPr>
        <w:t>把教授为本科生上课作为基本制度，将承担本科教学任务作为教授聘用的基本条件。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”我校也相继出台一系列文件，明确教授基本教学工作量要求。目前，学部已形成一支具有较高学术成就与科研水平的特聘教授队伍，将这一优质资源引入本科教学，不仅可以</w:t>
      </w:r>
      <w:r>
        <w:rPr>
          <w:rFonts w:ascii="仿宋_GB2312" w:eastAsia="仿宋_GB2312" w:hAnsi="仿宋_GB2312" w:cs="仿宋_GB2312"/>
          <w:bCs/>
          <w:sz w:val="32"/>
          <w:szCs w:val="32"/>
        </w:rPr>
        <w:t>促进科研与教学互动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，有利于培养创新人才，而且可以通过特聘教授的</w:t>
      </w:r>
      <w:hyperlink r:id="rId6" w:history="1">
        <w:r>
          <w:rPr>
            <w:rFonts w:ascii="仿宋_GB2312" w:eastAsia="仿宋_GB2312" w:hAnsi="仿宋_GB2312" w:cs="仿宋_GB2312"/>
            <w:bCs/>
            <w:sz w:val="32"/>
            <w:szCs w:val="32"/>
          </w:rPr>
          <w:t>言传身教</w:t>
        </w:r>
      </w:hyperlink>
      <w:r>
        <w:rPr>
          <w:rFonts w:ascii="仿宋_GB2312" w:eastAsia="仿宋_GB2312" w:hAnsi="仿宋_GB2312" w:cs="仿宋_GB2312"/>
          <w:bCs/>
          <w:sz w:val="32"/>
          <w:szCs w:val="32"/>
        </w:rPr>
        <w:t>，引导学生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成才，并</w:t>
      </w:r>
      <w:r>
        <w:rPr>
          <w:rFonts w:ascii="仿宋_GB2312" w:eastAsia="仿宋_GB2312" w:hAnsi="仿宋_GB2312" w:cs="仿宋_GB2312"/>
          <w:bCs/>
          <w:sz w:val="32"/>
          <w:szCs w:val="32"/>
        </w:rPr>
        <w:t>塑造完美人格。</w:t>
      </w:r>
    </w:p>
    <w:p w:rsidR="00223CC0" w:rsidRDefault="00C208E6" w:rsidP="00BC278C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为此，学部鼓励并支持特聘教授以各种方式参与全日制本科教学工作，并明确以下几点：</w:t>
      </w:r>
    </w:p>
    <w:p w:rsidR="00223CC0" w:rsidRDefault="0080624C">
      <w:pPr>
        <w:spacing w:line="360" w:lineRule="auto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 w:rsidRPr="0080624C">
        <w:rPr>
          <w:rFonts w:ascii="黑体" w:eastAsia="黑体" w:hAnsi="仿宋_GB2312" w:cs="仿宋_GB2312" w:hint="eastAsia"/>
          <w:sz w:val="32"/>
          <w:szCs w:val="32"/>
        </w:rPr>
        <w:t>一、特聘教授参与本科教学工作的主要途径和形式</w:t>
      </w:r>
    </w:p>
    <w:p w:rsidR="00C208E6" w:rsidRDefault="00C208E6" w:rsidP="00C208E6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1、独立承担或参与学部本科生必修课程教学。</w:t>
      </w:r>
    </w:p>
    <w:p w:rsidR="00C208E6" w:rsidRDefault="00C208E6" w:rsidP="00C208E6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2、为学部本科生开设专业选修课程。</w:t>
      </w:r>
    </w:p>
    <w:p w:rsidR="00C208E6" w:rsidRDefault="00C208E6" w:rsidP="00C208E6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3、为全校本科生开设新生研讨课。</w:t>
      </w:r>
    </w:p>
    <w:p w:rsidR="00C208E6" w:rsidRDefault="00C208E6" w:rsidP="00C208E6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4、指导学部本科生课外科研活动。</w:t>
      </w:r>
    </w:p>
    <w:p w:rsidR="00C208E6" w:rsidRDefault="00C208E6" w:rsidP="00C208E6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5、指导学部本科生毕业设计（论文）。</w:t>
      </w:r>
    </w:p>
    <w:p w:rsidR="00223CC0" w:rsidRDefault="00C208E6" w:rsidP="00BC278C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6、为学部本科生开设学术、人文等各类讲座。</w:t>
      </w:r>
    </w:p>
    <w:p w:rsidR="00223CC0" w:rsidRDefault="0080624C">
      <w:pPr>
        <w:spacing w:line="360" w:lineRule="auto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 w:rsidRPr="0080624C">
        <w:rPr>
          <w:rFonts w:ascii="黑体" w:eastAsia="黑体" w:hAnsi="仿宋_GB2312" w:cs="仿宋_GB2312" w:hint="eastAsia"/>
          <w:sz w:val="32"/>
          <w:szCs w:val="32"/>
        </w:rPr>
        <w:t>二、特聘教授参与本科教学工作的基本要求</w:t>
      </w:r>
    </w:p>
    <w:p w:rsidR="00C208E6" w:rsidRDefault="00C208E6" w:rsidP="00C208E6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1、特聘教授参与本科教学，必须遵守《苏州大学教师教学工作条例》。</w:t>
      </w:r>
    </w:p>
    <w:p w:rsidR="00C208E6" w:rsidRDefault="00C208E6" w:rsidP="00C208E6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2、特聘教授参与本科教学，要以德为先，认真履行教书育人职责，不断提高教育教学水平。</w:t>
      </w:r>
    </w:p>
    <w:p w:rsidR="00C208E6" w:rsidRDefault="00C208E6" w:rsidP="00C208E6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3、特聘教授参与本科生课堂教学，原则上必须具备高校教师资格，不具有高校教师资格证书的，须征得学部同意。</w:t>
      </w:r>
    </w:p>
    <w:p w:rsidR="00C208E6" w:rsidRDefault="00C208E6" w:rsidP="00C208E6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4、特聘教授必须严格按照排定课表开展教学，不得私自缺、调、停课，或私自请人代课。</w:t>
      </w:r>
    </w:p>
    <w:p w:rsidR="00223CC0" w:rsidRDefault="00C208E6" w:rsidP="00BC278C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5、每学期结束前，学部组织对特聘教授的教学质量进行考核，考核结果作为下一轮本科教学任务安排的依据。</w:t>
      </w:r>
    </w:p>
    <w:p w:rsidR="00223CC0" w:rsidRDefault="0080624C">
      <w:pPr>
        <w:spacing w:line="360" w:lineRule="auto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 w:rsidRPr="0080624C">
        <w:rPr>
          <w:rFonts w:ascii="黑体" w:eastAsia="黑体" w:hAnsi="仿宋_GB2312" w:cs="仿宋_GB2312" w:hint="eastAsia"/>
          <w:sz w:val="32"/>
          <w:szCs w:val="32"/>
        </w:rPr>
        <w:t>三、特聘教授参与本科教学工作的政策支持</w:t>
      </w:r>
    </w:p>
    <w:p w:rsidR="00C208E6" w:rsidRDefault="00C208E6" w:rsidP="00C208E6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1、学部、学院须充分了解特聘教授的教学意愿，在教学安排方面给予一定的支持。</w:t>
      </w:r>
    </w:p>
    <w:p w:rsidR="00C208E6" w:rsidRDefault="00C208E6" w:rsidP="00C208E6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、学部、学院须注重特聘教授教学能力的培养，帮助特聘教授更快、更好地融入本科教学团队。对于非常规性教学单位，如科研院所等，有关特聘教授的教学规范建设等相关事宜，学部要给予直接的关心与支持。</w:t>
      </w:r>
    </w:p>
    <w:p w:rsidR="00480C7B" w:rsidRDefault="00C208E6" w:rsidP="00BC278C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3、特聘教授参与本科教学的工作量，由学部核算后直接下拨给相关学院或科研单位。</w:t>
      </w:r>
    </w:p>
    <w:p w:rsidR="00D43B9B" w:rsidRDefault="00D43B9B" w:rsidP="00D43B9B">
      <w:pPr>
        <w:spacing w:line="360" w:lineRule="auto"/>
        <w:ind w:firstLineChars="200" w:firstLine="420"/>
      </w:pPr>
    </w:p>
    <w:p w:rsidR="009F39CA" w:rsidRPr="006045CB" w:rsidRDefault="009F39CA" w:rsidP="009F39CA">
      <w:pPr>
        <w:spacing w:line="60" w:lineRule="exact"/>
        <w:ind w:firstLineChars="200" w:firstLine="560"/>
        <w:jc w:val="left"/>
        <w:rPr>
          <w:rFonts w:ascii="仿宋_GB2312" w:eastAsia="仿宋_GB2312"/>
          <w:sz w:val="32"/>
          <w:szCs w:val="32"/>
        </w:rPr>
      </w:pPr>
      <w:r w:rsidRPr="007316B2">
        <w:rPr>
          <w:rFonts w:ascii="仿宋_GB2312" w:eastAsia="仿宋_GB2312" w:cs="仿宋_GB2312" w:hint="eastAsia"/>
          <w:sz w:val="28"/>
          <w:szCs w:val="28"/>
        </w:rPr>
        <w:t xml:space="preserve">　　</w:t>
      </w:r>
      <w:r w:rsidR="00412FB3" w:rsidRPr="00412FB3">
        <w:rPr>
          <w:rFonts w:ascii="仿宋_GB2312" w:eastAsia="仿宋_GB2312"/>
          <w:sz w:val="32"/>
          <w:szCs w:val="32"/>
        </w:rPr>
        <w:pict>
          <v:rect id="_x0000_i1026" style="width:442.2pt;height:1pt" o:hralign="center" o:hrstd="t" o:hrnoshade="t" o:hr="t" fillcolor="black" stroked="f"/>
        </w:pict>
      </w:r>
    </w:p>
    <w:p w:rsidR="009F39CA" w:rsidRPr="00EE0558" w:rsidRDefault="009F39CA" w:rsidP="009F39CA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EE0558">
        <w:rPr>
          <w:rFonts w:ascii="仿宋_GB2312" w:eastAsia="仿宋_GB2312" w:cs="仿宋_GB2312" w:hint="eastAsia"/>
          <w:sz w:val="28"/>
          <w:szCs w:val="28"/>
        </w:rPr>
        <w:t>抄送：校</w:t>
      </w:r>
      <w:r>
        <w:rPr>
          <w:rFonts w:ascii="仿宋_GB2312" w:eastAsia="仿宋_GB2312" w:cs="仿宋_GB2312" w:hint="eastAsia"/>
          <w:sz w:val="28"/>
          <w:szCs w:val="28"/>
        </w:rPr>
        <w:t>教务部</w:t>
      </w:r>
    </w:p>
    <w:p w:rsidR="009F39CA" w:rsidRPr="00EE0558" w:rsidRDefault="00412FB3" w:rsidP="009F39CA">
      <w:pPr>
        <w:spacing w:line="60" w:lineRule="exact"/>
        <w:rPr>
          <w:rFonts w:ascii="仿宋_GB2312" w:eastAsia="仿宋_GB2312"/>
          <w:sz w:val="28"/>
          <w:szCs w:val="28"/>
        </w:rPr>
      </w:pPr>
      <w:r w:rsidRPr="00412FB3">
        <w:rPr>
          <w:rFonts w:ascii="仿宋_GB2312" w:eastAsia="仿宋_GB2312"/>
          <w:sz w:val="28"/>
          <w:szCs w:val="28"/>
        </w:rPr>
        <w:pict>
          <v:rect id="_x0000_i1027" style="width:442.2pt;height:1pt" o:hralign="center" o:hrstd="t" o:hrnoshade="t" o:hr="t" fillcolor="black" stroked="f"/>
        </w:pict>
      </w:r>
    </w:p>
    <w:p w:rsidR="009F39CA" w:rsidRPr="00EE0558" w:rsidRDefault="009F39CA" w:rsidP="009F39CA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EE0558">
        <w:rPr>
          <w:rFonts w:ascii="仿宋_GB2312" w:eastAsia="仿宋_GB2312" w:cs="仿宋_GB2312" w:hint="eastAsia"/>
          <w:sz w:val="28"/>
          <w:szCs w:val="28"/>
        </w:rPr>
        <w:t>苏州大学医学部办公室</w:t>
      </w:r>
      <w:r w:rsidRPr="00EE0558">
        <w:rPr>
          <w:rFonts w:ascii="仿宋_GB2312" w:eastAsia="仿宋_GB2312"/>
          <w:sz w:val="28"/>
          <w:szCs w:val="28"/>
        </w:rPr>
        <w:t>      </w:t>
      </w:r>
      <w:r w:rsidRPr="00EE0558">
        <w:rPr>
          <w:rFonts w:ascii="仿宋_GB2312" w:eastAsia="仿宋_GB2312" w:cs="仿宋_GB2312"/>
          <w:sz w:val="28"/>
          <w:szCs w:val="28"/>
        </w:rPr>
        <w:t xml:space="preserve">         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 xml:space="preserve"> </w:t>
      </w:r>
      <w:r w:rsidRPr="00EE0558">
        <w:rPr>
          <w:rFonts w:ascii="仿宋_GB2312" w:eastAsia="仿宋_GB2312" w:cs="仿宋_GB2312"/>
          <w:sz w:val="28"/>
          <w:szCs w:val="28"/>
        </w:rPr>
        <w:t>201</w:t>
      </w:r>
      <w:r>
        <w:rPr>
          <w:rFonts w:ascii="仿宋_GB2312" w:eastAsia="仿宋_GB2312" w:cs="仿宋_GB2312"/>
          <w:sz w:val="28"/>
          <w:szCs w:val="28"/>
        </w:rPr>
        <w:t>4</w:t>
      </w:r>
      <w:r w:rsidRPr="00EE0558">
        <w:rPr>
          <w:rFonts w:ascii="仿宋_GB2312" w:eastAsia="仿宋_GB2312" w:cs="仿宋_GB2312" w:hint="eastAsia"/>
          <w:sz w:val="28"/>
          <w:szCs w:val="28"/>
        </w:rPr>
        <w:t>年</w:t>
      </w:r>
      <w:r w:rsidR="00C36944">
        <w:rPr>
          <w:rFonts w:ascii="仿宋_GB2312" w:eastAsia="仿宋_GB2312" w:cs="仿宋_GB2312" w:hint="eastAsia"/>
          <w:sz w:val="28"/>
          <w:szCs w:val="28"/>
        </w:rPr>
        <w:t>5</w:t>
      </w:r>
      <w:r w:rsidRPr="00EE0558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29</w:t>
      </w:r>
      <w:r w:rsidRPr="00EE0558"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CC687E" w:rsidRDefault="00412FB3" w:rsidP="00D43B9B">
      <w:pPr>
        <w:spacing w:line="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412FB3">
        <w:rPr>
          <w:rFonts w:ascii="仿宋_GB2312" w:eastAsia="仿宋_GB2312"/>
          <w:sz w:val="32"/>
          <w:szCs w:val="32"/>
        </w:rPr>
        <w:pict>
          <v:rect id="_x0000_i1028" style="width:442.2pt;height:1pt" o:hralign="center" o:hrstd="t" o:hrnoshade="t" o:hr="t" fillcolor="black" stroked="f"/>
        </w:pict>
      </w:r>
    </w:p>
    <w:sectPr w:rsidR="00CC687E" w:rsidSect="008B09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51A" w:rsidRDefault="007C251A" w:rsidP="00014E7B">
      <w:r>
        <w:separator/>
      </w:r>
    </w:p>
  </w:endnote>
  <w:endnote w:type="continuationSeparator" w:id="1">
    <w:p w:rsidR="007C251A" w:rsidRDefault="007C251A" w:rsidP="00014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51A" w:rsidRDefault="007C251A" w:rsidP="00014E7B">
      <w:r>
        <w:separator/>
      </w:r>
    </w:p>
  </w:footnote>
  <w:footnote w:type="continuationSeparator" w:id="1">
    <w:p w:rsidR="007C251A" w:rsidRDefault="007C251A" w:rsidP="00014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B38"/>
    <w:rsid w:val="00014E7B"/>
    <w:rsid w:val="000C05DE"/>
    <w:rsid w:val="000C650D"/>
    <w:rsid w:val="000E01B2"/>
    <w:rsid w:val="00172A27"/>
    <w:rsid w:val="00223CC0"/>
    <w:rsid w:val="0034258F"/>
    <w:rsid w:val="00412FB3"/>
    <w:rsid w:val="00480C7B"/>
    <w:rsid w:val="004C2D01"/>
    <w:rsid w:val="005978B4"/>
    <w:rsid w:val="005B07C6"/>
    <w:rsid w:val="00610B0F"/>
    <w:rsid w:val="00664F7C"/>
    <w:rsid w:val="006A6E22"/>
    <w:rsid w:val="006F677F"/>
    <w:rsid w:val="007B494E"/>
    <w:rsid w:val="007B62A4"/>
    <w:rsid w:val="007C251A"/>
    <w:rsid w:val="0080624C"/>
    <w:rsid w:val="00834B25"/>
    <w:rsid w:val="008A39BD"/>
    <w:rsid w:val="008B0966"/>
    <w:rsid w:val="00900C9A"/>
    <w:rsid w:val="009848AE"/>
    <w:rsid w:val="009F39CA"/>
    <w:rsid w:val="00A56127"/>
    <w:rsid w:val="00B92A32"/>
    <w:rsid w:val="00BC278C"/>
    <w:rsid w:val="00C208E6"/>
    <w:rsid w:val="00C36944"/>
    <w:rsid w:val="00C40765"/>
    <w:rsid w:val="00C6129B"/>
    <w:rsid w:val="00CC687E"/>
    <w:rsid w:val="00CD3DCE"/>
    <w:rsid w:val="00CF2EF7"/>
    <w:rsid w:val="00D43B9B"/>
    <w:rsid w:val="00DE30C6"/>
    <w:rsid w:val="00E219C3"/>
    <w:rsid w:val="00E83B11"/>
    <w:rsid w:val="00F86BCE"/>
    <w:rsid w:val="00FE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9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B49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09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B096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annotation text"/>
    <w:basedOn w:val="a"/>
    <w:link w:val="Char"/>
    <w:rsid w:val="00C36944"/>
    <w:pPr>
      <w:jc w:val="left"/>
    </w:pPr>
  </w:style>
  <w:style w:type="character" w:customStyle="1" w:styleId="Char">
    <w:name w:val="批注文字 Char"/>
    <w:basedOn w:val="a0"/>
    <w:link w:val="a5"/>
    <w:rsid w:val="00C36944"/>
    <w:rPr>
      <w:kern w:val="2"/>
      <w:sz w:val="21"/>
    </w:rPr>
  </w:style>
  <w:style w:type="paragraph" w:styleId="a6">
    <w:name w:val="Balloon Text"/>
    <w:basedOn w:val="a"/>
    <w:link w:val="Char0"/>
    <w:rsid w:val="00C36944"/>
    <w:rPr>
      <w:sz w:val="18"/>
      <w:szCs w:val="18"/>
    </w:rPr>
  </w:style>
  <w:style w:type="character" w:customStyle="1" w:styleId="Char0">
    <w:name w:val="批注框文本 Char"/>
    <w:basedOn w:val="a0"/>
    <w:link w:val="a6"/>
    <w:rsid w:val="00C36944"/>
    <w:rPr>
      <w:kern w:val="2"/>
      <w:sz w:val="18"/>
      <w:szCs w:val="18"/>
    </w:rPr>
  </w:style>
  <w:style w:type="character" w:styleId="a7">
    <w:name w:val="annotation reference"/>
    <w:basedOn w:val="a0"/>
    <w:rsid w:val="005B07C6"/>
    <w:rPr>
      <w:sz w:val="21"/>
      <w:szCs w:val="21"/>
    </w:rPr>
  </w:style>
  <w:style w:type="character" w:customStyle="1" w:styleId="1Char">
    <w:name w:val="标题 1 Char"/>
    <w:basedOn w:val="a0"/>
    <w:link w:val="1"/>
    <w:rsid w:val="007B494E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idao.baidu.com/search?word=%D1%D4%B4%AB%C9%ED%BD%CC&amp;fr=qb_search_exp&amp;ie=utf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</Words>
  <Characters>1006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关于印发《苏州大学临床医学专业阶段性考核实施细则》的通知</dc:title>
  <dc:subject/>
  <dc:creator>席拥军(xyj)</dc:creator>
  <cp:keywords/>
  <dc:description/>
  <cp:lastModifiedBy>席拥军(xyj)</cp:lastModifiedBy>
  <cp:revision>3</cp:revision>
  <dcterms:created xsi:type="dcterms:W3CDTF">2014-06-03T06:50:00Z</dcterms:created>
  <dcterms:modified xsi:type="dcterms:W3CDTF">2014-06-03T06:51:00Z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